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4C63DD" w14:textId="77777777" w:rsidR="00503B65" w:rsidRDefault="00503B65"/>
    <w:p w14:paraId="720EA8DE" w14:textId="77777777" w:rsidR="00961B10" w:rsidRDefault="00961B10"/>
    <w:p w14:paraId="2D47AB6C" w14:textId="77777777" w:rsidR="00961B10" w:rsidRPr="00961B10" w:rsidRDefault="00961B10" w:rsidP="00961B10">
      <w:pPr>
        <w:jc w:val="center"/>
        <w:rPr>
          <w:sz w:val="28"/>
          <w:szCs w:val="28"/>
        </w:rPr>
      </w:pPr>
      <w:r w:rsidRPr="00961B10">
        <w:rPr>
          <w:sz w:val="28"/>
          <w:szCs w:val="28"/>
        </w:rPr>
        <w:t>Scholarship - Silk Road Chinese Government Scholarship</w:t>
      </w:r>
    </w:p>
    <w:p w14:paraId="31881ABD" w14:textId="77777777" w:rsidR="00961B10" w:rsidRDefault="00961B10" w:rsidP="00961B10"/>
    <w:p w14:paraId="4D768998" w14:textId="77777777" w:rsidR="00961B10" w:rsidRDefault="00961B10" w:rsidP="00961B10">
      <w:r>
        <w:t>Started in 2017 and certified by the Ministry of Education of China, the Silk Road Chinese Government Scholarship aims to train interdisciplinary international communication talents for BRI countries. 36 students have been enrolled from 13 BRI countries, incl. Thailand, Vietnam, Singapore, Malaysia, Indonesia, Myanmar, Iran, Kazakhstan, Uzbekistan, Russia, Poland, Bulgaria, Egypt, etc. The scholarship is applied to all graduate programs instructed in the Chinese language.</w:t>
      </w:r>
    </w:p>
    <w:p w14:paraId="57896A41" w14:textId="77777777" w:rsidR="00961B10" w:rsidRDefault="00961B10" w:rsidP="00961B10"/>
    <w:p w14:paraId="4DBE17E1" w14:textId="77777777" w:rsidR="00961B10" w:rsidRDefault="00961B10" w:rsidP="00961B10">
      <w:r>
        <w:t>1. Entry Requirements</w:t>
      </w:r>
    </w:p>
    <w:p w14:paraId="10A6EB88" w14:textId="77777777" w:rsidR="00961B10" w:rsidRDefault="00961B10" w:rsidP="00961B10">
      <w:r>
        <w:t xml:space="preserve">   - Applicants with citizenship from Belt and Road Initiative (BRI) countries</w:t>
      </w:r>
    </w:p>
    <w:p w14:paraId="6EA67D3F" w14:textId="77777777" w:rsidR="00961B10" w:rsidRDefault="00961B10" w:rsidP="00961B10">
      <w:r>
        <w:t xml:space="preserve">   - Master’s degree applicants shall hold a bachelor’s degree or higher</w:t>
      </w:r>
    </w:p>
    <w:p w14:paraId="041FC69D" w14:textId="77777777" w:rsidR="00961B10" w:rsidRDefault="00961B10" w:rsidP="00961B10">
      <w:r>
        <w:t xml:space="preserve">   - HSK Level 5 (240 or above), or Level 6 (180 or above)</w:t>
      </w:r>
    </w:p>
    <w:p w14:paraId="521317BA" w14:textId="77777777" w:rsidR="00961B10" w:rsidRDefault="00961B10" w:rsidP="00961B10"/>
    <w:p w14:paraId="4182183B" w14:textId="77777777" w:rsidR="00961B10" w:rsidRDefault="00961B10" w:rsidP="00961B10">
      <w:r>
        <w:t>2. Available Programs</w:t>
      </w:r>
    </w:p>
    <w:p w14:paraId="36E86B39" w14:textId="77777777" w:rsidR="00961B10" w:rsidRDefault="00961B10" w:rsidP="00961B10">
      <w:r>
        <w:t xml:space="preserve">   - 5 Academic Master Programs (3 yr.): Journalism, Communication, Advertising, Broadcasting, and Media Management</w:t>
      </w:r>
    </w:p>
    <w:p w14:paraId="0D6630BE" w14:textId="77777777" w:rsidR="00961B10" w:rsidRDefault="00961B10" w:rsidP="00961B10">
      <w:r>
        <w:t xml:space="preserve">   - 2 Professional Master Program (2 yr.): Journalism and Communication, Strategic Communication</w:t>
      </w:r>
    </w:p>
    <w:p w14:paraId="2468A3FE" w14:textId="77777777" w:rsidR="00961B10" w:rsidRDefault="00961B10" w:rsidP="00961B10"/>
    <w:p w14:paraId="5D681F3D" w14:textId="77777777" w:rsidR="00961B10" w:rsidRDefault="00961B10" w:rsidP="00961B10">
      <w:r>
        <w:t>3. Scholarship Coverage</w:t>
      </w:r>
    </w:p>
    <w:p w14:paraId="7E834A70" w14:textId="77777777" w:rsidR="00961B10" w:rsidRDefault="00961B10" w:rsidP="00961B10">
      <w:r>
        <w:t xml:space="preserve">   - Tuition fee, on-campus accommodation, medical insurance</w:t>
      </w:r>
    </w:p>
    <w:p w14:paraId="0DCB9E61" w14:textId="77777777" w:rsidR="00961B10" w:rsidRDefault="00961B10" w:rsidP="00961B10">
      <w:r>
        <w:t xml:space="preserve">   - Living stipend (Graduate student: 3000 RMB/month)</w:t>
      </w:r>
    </w:p>
    <w:p w14:paraId="5787B419" w14:textId="77777777" w:rsidR="00961B10" w:rsidRDefault="00961B10" w:rsidP="00961B10"/>
    <w:p w14:paraId="0C14FA27" w14:textId="77777777" w:rsidR="00961B10" w:rsidRDefault="00961B10" w:rsidP="00961B10">
      <w:r>
        <w:t>4. Application Period</w:t>
      </w:r>
    </w:p>
    <w:p w14:paraId="1BCD6032" w14:textId="6E6155F7" w:rsidR="00961B10" w:rsidRDefault="00961B10" w:rsidP="00961B10">
      <w:r>
        <w:t xml:space="preserve">   - December</w:t>
      </w:r>
      <w:r w:rsidR="0097309A">
        <w:t>, 2023</w:t>
      </w:r>
      <w:r>
        <w:t xml:space="preserve"> – </w:t>
      </w:r>
      <w:r w:rsidR="0097309A">
        <w:t>M</w:t>
      </w:r>
      <w:r w:rsidR="0097309A">
        <w:rPr>
          <w:rFonts w:hint="eastAsia"/>
        </w:rPr>
        <w:t>ay</w:t>
      </w:r>
      <w:r w:rsidR="0097309A">
        <w:t xml:space="preserve"> </w:t>
      </w:r>
      <w:r w:rsidR="0097309A">
        <w:rPr>
          <w:rFonts w:hint="eastAsia"/>
        </w:rPr>
        <w:t>15, 2024</w:t>
      </w:r>
    </w:p>
    <w:p w14:paraId="30F01038" w14:textId="77777777" w:rsidR="00961B10" w:rsidRDefault="00961B10" w:rsidP="00961B10"/>
    <w:p w14:paraId="04AAF4B6" w14:textId="77777777" w:rsidR="00961B10" w:rsidRDefault="00961B10" w:rsidP="00961B10">
      <w:r>
        <w:t>5. How to Apply</w:t>
      </w:r>
    </w:p>
    <w:p w14:paraId="5427BFF3" w14:textId="3B0167B5" w:rsidR="00961B10" w:rsidRDefault="00961B10" w:rsidP="0097309A">
      <w:pPr>
        <w:jc w:val="left"/>
      </w:pPr>
      <w:r>
        <w:t xml:space="preserve">   - Please check the webpage</w:t>
      </w:r>
      <w:r w:rsidR="0097309A">
        <w:t xml:space="preserve"> </w:t>
      </w:r>
      <w:r w:rsidR="0097309A">
        <w:rPr>
          <w:rFonts w:hint="eastAsia"/>
        </w:rPr>
        <w:t>below</w:t>
      </w:r>
      <w:r>
        <w:t xml:space="preserve">: </w:t>
      </w:r>
      <w:hyperlink r:id="rId4" w:history="1">
        <w:r w:rsidR="0097309A" w:rsidRPr="004E75F7">
          <w:rPr>
            <w:rStyle w:val="a3"/>
          </w:rPr>
          <w:t>https://iso.fudan.edu.cn/ca/2a/c16063a641578/page.htm</w:t>
        </w:r>
      </w:hyperlink>
    </w:p>
    <w:p w14:paraId="3E9FC4D4" w14:textId="77777777" w:rsidR="0097309A" w:rsidRDefault="0097309A" w:rsidP="00961B10"/>
    <w:p w14:paraId="10B7F7B5" w14:textId="13FBB595" w:rsidR="00961B10" w:rsidRDefault="00961B10" w:rsidP="00961B10">
      <w:r>
        <w:t xml:space="preserve">Note: Application deadline varies each year, </w:t>
      </w:r>
      <w:proofErr w:type="gramStart"/>
      <w:r>
        <w:t>Ple</w:t>
      </w:r>
      <w:bookmarkStart w:id="0" w:name="_GoBack"/>
      <w:bookmarkEnd w:id="0"/>
      <w:r>
        <w:t>ase</w:t>
      </w:r>
      <w:proofErr w:type="gramEnd"/>
      <w:r>
        <w:t xml:space="preserve"> check the link above for the latest details.</w:t>
      </w:r>
    </w:p>
    <w:sectPr w:rsidR="00961B1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B10"/>
    <w:rsid w:val="00503B65"/>
    <w:rsid w:val="00961B10"/>
    <w:rsid w:val="0097309A"/>
    <w:rsid w:val="00AB09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97030"/>
  <w15:chartTrackingRefBased/>
  <w15:docId w15:val="{0B0CD5E6-E5CF-DA43-86DB-C522F6C8A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730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so.fudan.edu.cn/ca/2a/c16063a641578/page.h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221</Words>
  <Characters>1260</Characters>
  <Application>Microsoft Office Word</Application>
  <DocSecurity>0</DocSecurity>
  <Lines>10</Lines>
  <Paragraphs>2</Paragraphs>
  <ScaleCrop>false</ScaleCrop>
  <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 Wang</dc:creator>
  <cp:keywords/>
  <dc:description/>
  <cp:lastModifiedBy>Wang Kun</cp:lastModifiedBy>
  <cp:revision>2</cp:revision>
  <dcterms:created xsi:type="dcterms:W3CDTF">2023-12-17T17:33:00Z</dcterms:created>
  <dcterms:modified xsi:type="dcterms:W3CDTF">2024-03-06T09:12:00Z</dcterms:modified>
</cp:coreProperties>
</file>